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E75523" w:rsidRPr="006659C3" w:rsidTr="00C14657">
        <w:trPr>
          <w:trHeight w:val="999"/>
        </w:trPr>
        <w:tc>
          <w:tcPr>
            <w:tcW w:w="9356" w:type="dxa"/>
            <w:gridSpan w:val="5"/>
            <w:vAlign w:val="center"/>
          </w:tcPr>
          <w:p w:rsidR="00E75523" w:rsidRPr="006659C3" w:rsidRDefault="00E75523" w:rsidP="00C1465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70F8EB" wp14:editId="0F0A22D8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523" w:rsidRPr="006659C3" w:rsidTr="00C14657">
        <w:trPr>
          <w:trHeight w:val="1259"/>
        </w:trPr>
        <w:tc>
          <w:tcPr>
            <w:tcW w:w="9356" w:type="dxa"/>
            <w:gridSpan w:val="5"/>
          </w:tcPr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523" w:rsidRPr="006659C3" w:rsidRDefault="00E75523" w:rsidP="00C146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E75523" w:rsidRPr="006659C3" w:rsidRDefault="00E75523" w:rsidP="00C1465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E75523" w:rsidRPr="006659C3" w:rsidRDefault="00E75523" w:rsidP="00C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5523" w:rsidRPr="006659C3" w:rsidRDefault="00E75523" w:rsidP="00C146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E75523" w:rsidRPr="006659C3" w:rsidTr="00C14657">
        <w:trPr>
          <w:trHeight w:val="369"/>
        </w:trPr>
        <w:tc>
          <w:tcPr>
            <w:tcW w:w="180" w:type="dxa"/>
            <w:vAlign w:val="bottom"/>
          </w:tcPr>
          <w:p w:rsidR="00E75523" w:rsidRPr="006659C3" w:rsidRDefault="00E75523" w:rsidP="00C1465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E75523" w:rsidRPr="00322CD0" w:rsidRDefault="00E75523" w:rsidP="00C1465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322C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.07.2019</w:t>
            </w:r>
          </w:p>
        </w:tc>
        <w:tc>
          <w:tcPr>
            <w:tcW w:w="6095" w:type="dxa"/>
            <w:vAlign w:val="bottom"/>
          </w:tcPr>
          <w:p w:rsidR="00E75523" w:rsidRPr="00605AB6" w:rsidRDefault="00E75523" w:rsidP="00C1465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E75523" w:rsidRPr="006659C3" w:rsidRDefault="00E75523" w:rsidP="00C1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75523" w:rsidRPr="006659C3" w:rsidTr="00C14657">
        <w:trPr>
          <w:trHeight w:val="308"/>
        </w:trPr>
        <w:tc>
          <w:tcPr>
            <w:tcW w:w="9356" w:type="dxa"/>
            <w:gridSpan w:val="5"/>
          </w:tcPr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E75523" w:rsidRPr="006659C3" w:rsidRDefault="00E75523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75523" w:rsidRPr="006659C3" w:rsidRDefault="00E75523" w:rsidP="00E7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E75523">
        <w:rPr>
          <w:rFonts w:ascii="Times New Roman" w:eastAsia="Calibri" w:hAnsi="Times New Roman" w:cs="Times New Roman"/>
          <w:sz w:val="28"/>
          <w:szCs w:val="28"/>
        </w:rPr>
        <w:t>об устойчивости функционирования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>, предприятий и учреждений в чрезвычайных 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уациях муниципального характера </w:t>
      </w: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Николо-Александровского</w:t>
      </w: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E75523" w:rsidRPr="006659C3" w:rsidRDefault="00E75523" w:rsidP="00E7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23" w:rsidRDefault="00E75523" w:rsidP="00E75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7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 и социального назначения в чрезвычайных ситуациях муниципального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5523" w:rsidRPr="006659C3" w:rsidRDefault="00E75523" w:rsidP="00E7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</w:t>
      </w:r>
      <w:hyperlink w:anchor="Par32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об устойчивости функционирования организаций, предприятий и учреждений в чрезвычайных ситуациях муниципального характера.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в чрезвычайных ситуациях природного и техногенного характера.</w:t>
      </w:r>
    </w:p>
    <w:p w:rsidR="00E75523" w:rsidRPr="006659C3" w:rsidRDefault="00E75523" w:rsidP="00E75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E75523" w:rsidRPr="006659C3" w:rsidRDefault="00E75523" w:rsidP="00E7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23" w:rsidRPr="00E75523" w:rsidRDefault="00E75523" w:rsidP="00E75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Г.Т. Панарина          </w:t>
      </w:r>
    </w:p>
    <w:p w:rsidR="00E75523" w:rsidRPr="00E75523" w:rsidRDefault="00E75523" w:rsidP="00E75523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5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E75523" w:rsidRPr="00E75523" w:rsidRDefault="00E75523" w:rsidP="00E755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52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E7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7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Николо-Александровского сельсовета</w:t>
      </w:r>
    </w:p>
    <w:p w:rsidR="00E75523" w:rsidRPr="00E75523" w:rsidRDefault="00E75523" w:rsidP="00E7552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23" w:rsidRDefault="00E75523">
      <w:pPr>
        <w:rPr>
          <w:rFonts w:ascii="Times New Roman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52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523">
        <w:rPr>
          <w:rFonts w:ascii="Times New Roman" w:eastAsia="Calibri" w:hAnsi="Times New Roman" w:cs="Times New Roman"/>
          <w:b/>
          <w:bCs/>
          <w:sz w:val="24"/>
          <w:szCs w:val="24"/>
        </w:rPr>
        <w:t>ОБ УСТОЙЧИВОСТИ ФУНКЦИОНИРОВАНИЯ ОРГАНИЗАЦИЙ, ПРЕДПРИЯТИЙ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523">
        <w:rPr>
          <w:rFonts w:ascii="Times New Roman" w:eastAsia="Calibri" w:hAnsi="Times New Roman" w:cs="Times New Roman"/>
          <w:b/>
          <w:bCs/>
          <w:sz w:val="24"/>
          <w:szCs w:val="24"/>
        </w:rPr>
        <w:t>И УЧРЕЖДЕНИЙ В ЧРЕЗВЫЧАЙНЫХ СИТУАЦИЯХ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5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ХАРАКТЕРА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территории Николо-Александровского сельсовета.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Положение разработано на основании Федерального </w:t>
      </w:r>
      <w:hyperlink r:id="rId8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10" w:history="1">
        <w:r w:rsidRPr="00E7552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 в чрезвычайных ситуациях межмуниципального и регионального характера".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II. Основные понятия и определения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1. Устойчивость функционирования территории в чрезвычайных ситуациях (устойчивость территории в ЧС) - способность территориальных 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2. Устойчивость работы объекта экономики в чрезвычайных ситуациях (устойчивость объекта в ЧС) - способность предприятия, учреждения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lastRenderedPageBreak/>
        <w:t>3. Подготовка территории к функционированию в чрезвычайных ситуациях (подготовка территории к ЧС) - комплекс экономических, организационных, инженерно-технических и специальных мероприятий, заблаговременно проводимых на территории области с целью обеспечения безопасности населения и объектов экономики в чрезвычайных ситуациях.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4. Подготовка объекта экономики к работе в чрезвычайных ситуациях (подготовка объекта к ЧС)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 и 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5. Повышение устойчивости функционирования экономики Николо-Александровского сельсовета в чрезвычайных ситуациях (повышение устойчивости территории в ЧС)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6. Повышение устойчивости работы объекта экономики в чрезвычайных ситуациях (повышение устойчивости объекта в ЧС) - мероприятия по предотвращению или снижению угрозы жизни и здоровью персонала и проживающего вблизи населения, материального ущерба при возникновении ЧС, а также по подготовке к проведению неотложных работ в зонах вероятной чрезвычайной ситуации.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III. Общие положения по устойчивости функционирования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экономики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Николо-Александровского  сельсовета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Общее руководство подготовкой объектов экономики к устойчивому функционированию осуществляет администрация Николо-</w:t>
      </w: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Александровского  сельсовета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осуществляют комиссия администрации 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E75523">
        <w:rPr>
          <w:rFonts w:ascii="Times New Roman" w:eastAsia="Calibri" w:hAnsi="Times New Roman" w:cs="Times New Roman"/>
          <w:sz w:val="28"/>
          <w:szCs w:val="28"/>
        </w:rPr>
        <w:t>сельсовета по повышению устойчивости функционирования экономики Николо-</w:t>
      </w: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Александровского  ого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сельсовета, руководители организаций, предприятий и учреждений. На них возлагается ответственность за выделение для этих целей необходимых материальных и финансовых средств.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Комиссии по повышению устойчивости функционирования экономики создаются при руководителях гражданской обороны - главах местных </w:t>
      </w:r>
      <w:r w:rsidRPr="00E7552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администраций, руководителях организаций, предприятий, учреждений в целях организации, планирования и координации мероприятий по повышению устойчивости функционирования объектов экономики в чрезвычайных ситуациях муниципального характера, являются постоянно действующими, организующими, координирующими, консультативными и исследовательскими органами.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Подготовка экономики Николо-Александровског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75523">
        <w:rPr>
          <w:rFonts w:ascii="Times New Roman" w:eastAsia="Calibri" w:hAnsi="Times New Roman" w:cs="Times New Roman"/>
          <w:sz w:val="28"/>
          <w:szCs w:val="28"/>
        </w:rPr>
        <w:t>сельсовета 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Повышение устойчивости функционирования объектов экономики 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E75523">
        <w:rPr>
          <w:rFonts w:ascii="Times New Roman" w:eastAsia="Calibri" w:hAnsi="Times New Roman" w:cs="Times New Roman"/>
          <w:sz w:val="28"/>
          <w:szCs w:val="28"/>
        </w:rPr>
        <w:t>сельсовета достигается выполнением мероприятий, направленных на: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- создание условий для ликвидации последствий аварий, катастроф и стихийных бедствий.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IV. Основные направления устойчивого функционирования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экономики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Николо-Александровского  сельсовета и отдельных ее объектов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повышения устойчивости функционирования экономики 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E75523">
        <w:rPr>
          <w:rFonts w:ascii="Times New Roman" w:eastAsia="Calibri" w:hAnsi="Times New Roman" w:cs="Times New Roman"/>
          <w:sz w:val="28"/>
          <w:szCs w:val="28"/>
        </w:rPr>
        <w:t>сельсовета: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1. Обеспечение защиты населения и его жизнедеятельности в чрезвычайных ситуациях муниципального характера.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2. Рациональное размещение производительных сил на территории 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E75523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3. Подготовка к работе в чрезвычайных ситуациях отдельных отраслей экономики.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4. Подготовка к выполнению работ по восстановлению объектов экономики в чрезвычайных ситуациях.</w:t>
      </w:r>
    </w:p>
    <w:p w:rsidR="00E75523" w:rsidRDefault="00E75523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A85AB6" w:rsidRDefault="00A85AB6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AB6" w:rsidRDefault="00A85AB6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AB6" w:rsidRDefault="00A85AB6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AB6" w:rsidRDefault="00A85AB6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AB6" w:rsidRPr="00E75523" w:rsidRDefault="00A85AB6" w:rsidP="00A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lastRenderedPageBreak/>
        <w:t>V. Основные направления повышения устойчивости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организаций,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предприятий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>, учреждений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1. Обеспечение защиты рабочих, служащих, членов семей, населения, проживающего в ведомственных населенных пунктах, и их жизнедеятельности в чрезвычайных ситуациях.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3. Подготовка предприятия, организации, учреждения к работе в чрезвычайных ситуациях.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VI. Общие требования по повышению устойчивости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23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proofErr w:type="gramEnd"/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 отраслей экономики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Требования по повышению устойчивости функционирования отраслей экономики сгруппированы по следующим основным направлениям: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1. Предотвращение (снижение риска) возникновения чрезвычайных ситуаций.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2. Защита производственного персонала (населения) и подготовка системы его жизнеобеспечения.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3. Рациональное размещение объектов и его элементов.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4. Снижение тяжести (локализация) последствий чрезвычайных ситуаций.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5. Подготовка к работе в условиях чрезвычайных ситуаций.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 w:rsidRPr="00E75523">
        <w:rPr>
          <w:rFonts w:ascii="Times New Roman" w:eastAsia="Calibri" w:hAnsi="Times New Roman" w:cs="Times New Roman"/>
          <w:sz w:val="28"/>
          <w:szCs w:val="28"/>
        </w:rPr>
        <w:t>эвакомероприятия</w:t>
      </w:r>
      <w:proofErr w:type="spellEnd"/>
      <w:r w:rsidRPr="00E75523">
        <w:rPr>
          <w:rFonts w:ascii="Times New Roman" w:eastAsia="Calibri" w:hAnsi="Times New Roman" w:cs="Times New Roman"/>
          <w:sz w:val="28"/>
          <w:szCs w:val="28"/>
        </w:rPr>
        <w:t>, изменения технологических режимов работы, производственных связей, структуры управления и др.).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Мероприятия по повышению устойчивости функционирования объектов экономики, включенные в планы экономического и социального развития, </w:t>
      </w:r>
      <w:r w:rsidRPr="00E75523">
        <w:rPr>
          <w:rFonts w:ascii="Times New Roman" w:eastAsia="Calibri" w:hAnsi="Times New Roman" w:cs="Times New Roman"/>
          <w:sz w:val="28"/>
          <w:szCs w:val="28"/>
        </w:rPr>
        <w:lastRenderedPageBreak/>
        <w:t>выделяются в отдельное приложение "План по повышению устойчивости функционирования объектов экономики".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 xml:space="preserve">Часть мероприятий по повышению устойчивости функционирования объектов экономики предусматривается в планах гражданской обороны и защиты населения </w:t>
      </w:r>
      <w:r w:rsidR="00A85AB6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bookmarkStart w:id="0" w:name="_GoBack"/>
      <w:bookmarkEnd w:id="0"/>
      <w:r w:rsidRPr="00E75523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Контроль за выполнением мероприятий и заданий по повышению устойчивости функционирования объектов экономики, предусмотренных планами социально-экономического развития, мобилизационными планами, осуществляется мобилизационным отделом администрации Октябрьского района в установленном порядке.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Контроль за выполнением мероприятий, предусмотренных в планах гражданской обороны и защиты населения области, осуществляет администрацией Октябрьского района.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E75523" w:rsidRPr="00E75523" w:rsidRDefault="00E75523" w:rsidP="00E75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523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 повышению устойчивости функционирования в чрезвычайных ситуациях муниципального характера осуществляется за счет средств местного бюджета.</w:t>
      </w:r>
    </w:p>
    <w:p w:rsidR="00E75523" w:rsidRDefault="00E75523">
      <w:pPr>
        <w:rPr>
          <w:rFonts w:ascii="Times New Roman" w:hAnsi="Times New Roman" w:cs="Times New Roman"/>
          <w:sz w:val="28"/>
          <w:szCs w:val="28"/>
        </w:rPr>
      </w:pPr>
    </w:p>
    <w:p w:rsidR="00E75523" w:rsidRDefault="00E75523">
      <w:pPr>
        <w:rPr>
          <w:rFonts w:ascii="Times New Roman" w:hAnsi="Times New Roman" w:cs="Times New Roman"/>
          <w:sz w:val="28"/>
          <w:szCs w:val="28"/>
        </w:rPr>
      </w:pPr>
    </w:p>
    <w:p w:rsidR="00E75523" w:rsidRPr="00E75523" w:rsidRDefault="00E75523">
      <w:pPr>
        <w:rPr>
          <w:rFonts w:ascii="Times New Roman" w:hAnsi="Times New Roman" w:cs="Times New Roman"/>
          <w:sz w:val="28"/>
          <w:szCs w:val="28"/>
        </w:rPr>
      </w:pPr>
    </w:p>
    <w:sectPr w:rsidR="00E75523" w:rsidRPr="00E75523" w:rsidSect="00E755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3"/>
    <w:rsid w:val="008C2C61"/>
    <w:rsid w:val="00A85AB6"/>
    <w:rsid w:val="00E7552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3EF4-6548-4E11-AE98-7B4655A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5B726100AA11AE3E86CE79C69732F729C2D6947A1186F59295248A541A5DF1492EB8BD2D3E3A860q5g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7BC5F5F3143C14214939808FDFD4EF7BC781C0FA118B4B633BCC13E7A2525DB623005E5156E502D591CF20EA48352C0F889D2D3E1AF7F5F3ED3q4g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7BC5F5F3143C142148D951E91A34BF4B624140FA31AE3E86CE79C69732F728E2D314BA31F71502A471EF404qFg9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F7BC5F5F3143C142148D951E91A34BF5B726100AA11AE3E86CE79C69732F729C2D6947A1186F59295248A541A5DF1492EB8BD2D3E3A860q5g4F" TargetMode="External"/><Relationship Id="rId10" Type="http://schemas.openxmlformats.org/officeDocument/2006/relationships/hyperlink" Target="consultantplus://offline/ref=A2F7BC5F5F3143C14214939808FDFD4EF7BC781C0FA118B4B633BCC13E7A2525DB623005E5156E502D591CF20EA48352C0F889D2D3E1AF7F5F3ED3q4g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F7BC5F5F3143C142148D951E91A34BF4B624140FA31AE3E86CE79C69732F728E2D314BA31F71502A471EF404qF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2019-07-29T02:35:00Z</cp:lastPrinted>
  <dcterms:created xsi:type="dcterms:W3CDTF">2019-07-29T02:23:00Z</dcterms:created>
  <dcterms:modified xsi:type="dcterms:W3CDTF">2019-07-29T02:37:00Z</dcterms:modified>
</cp:coreProperties>
</file>